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color w:val="000000" w:themeColor="text1"/>
          <w:sz w:val="28"/>
          <w:szCs w:val="28"/>
        </w:rPr>
      </w:pPr>
    </w:p>
    <w:p>
      <w:pPr>
        <w:jc w:val="center"/>
        <w:rPr>
          <w:rFonts w:hint="eastAsia" w:ascii="黑体" w:hAnsi="黑体" w:eastAsia="黑体" w:cs="Times New Roman"/>
          <w:b/>
          <w:sz w:val="32"/>
          <w:szCs w:val="32"/>
        </w:rPr>
      </w:pPr>
      <w:r>
        <w:rPr>
          <w:rFonts w:hint="eastAsia" w:ascii="黑体" w:hAnsi="黑体" w:eastAsia="黑体" w:cs="Times New Roman"/>
          <w:b/>
          <w:sz w:val="32"/>
          <w:szCs w:val="32"/>
        </w:rPr>
        <w:t>北京舞蹈学院继续教育学院</w:t>
      </w:r>
    </w:p>
    <w:p>
      <w:pPr>
        <w:jc w:val="center"/>
        <w:rPr>
          <w:rFonts w:hint="eastAsia" w:ascii="黑体" w:hAnsi="黑体" w:eastAsia="黑体" w:cs="Times New Roman"/>
          <w:b/>
          <w:sz w:val="32"/>
          <w:szCs w:val="32"/>
        </w:rPr>
      </w:pPr>
      <w:r>
        <w:rPr>
          <w:rFonts w:hint="eastAsia" w:ascii="黑体" w:hAnsi="黑体" w:eastAsia="黑体" w:cs="Times New Roman"/>
          <w:b/>
          <w:sz w:val="32"/>
          <w:szCs w:val="32"/>
        </w:rPr>
        <w:t>2017年学历继续教育（函授）与非学历教育（培训）</w:t>
      </w:r>
    </w:p>
    <w:p>
      <w:pPr>
        <w:jc w:val="center"/>
        <w:rPr>
          <w:rFonts w:ascii="黑体" w:hAnsi="黑体" w:eastAsia="黑体" w:cs="Times New Roman"/>
          <w:b/>
          <w:sz w:val="32"/>
          <w:szCs w:val="32"/>
        </w:rPr>
      </w:pPr>
      <w:r>
        <w:rPr>
          <w:rFonts w:hint="eastAsia" w:ascii="黑体" w:hAnsi="黑体" w:eastAsia="黑体" w:cs="Times New Roman"/>
          <w:b/>
          <w:sz w:val="32"/>
          <w:szCs w:val="32"/>
        </w:rPr>
        <w:t>合作承办单位名单</w:t>
      </w:r>
    </w:p>
    <w:p>
      <w:pPr>
        <w:ind w:firstLine="560" w:firstLineChars="200"/>
        <w:rPr>
          <w:rFonts w:ascii="宋体" w:hAnsi="宋体" w:eastAsia="宋体" w:cs="Times New Roman"/>
          <w:sz w:val="28"/>
          <w:szCs w:val="28"/>
        </w:rPr>
      </w:pP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北京舞蹈学院继续教育学院是北京舞蹈学院的二级学院，创立于八十年代初期，经历了从培训中心到成人教育部再到继续教育学院计三十余年的办学历程。</w:t>
      </w:r>
    </w:p>
    <w:p>
      <w:p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学院充分发挥北京舞蹈学院的整体资源优势，确立了“立足北京，辐射全国，面向世界”的发展目标，逐步形成了多类型、多层次并以北京为中心覆盖全国大部地区的函授站和培训点；坚持了“高层次的文化追求、高质量的人才培养、高水平的普及教育”的办学方向，依照</w:t>
      </w:r>
      <w:r>
        <w:rPr>
          <w:rFonts w:hint="eastAsia" w:ascii="宋体" w:hAnsi="宋体" w:eastAsia="宋体" w:cs="Times New Roman"/>
          <w:color w:val="000000" w:themeColor="text1"/>
          <w:sz w:val="28"/>
          <w:szCs w:val="28"/>
        </w:rPr>
        <w:t>学历继续教育（函授）与</w:t>
      </w:r>
      <w:r>
        <w:rPr>
          <w:rFonts w:hint="eastAsia" w:ascii="宋体" w:hAnsi="宋体" w:eastAsia="宋体" w:cs="Times New Roman"/>
          <w:sz w:val="28"/>
          <w:szCs w:val="28"/>
        </w:rPr>
        <w:t>非学历继续教育（培训）“双轮驱动”的可持续发展模式，不断推进舞蹈职业教育和非职业教育的“双轨建设”，走出了舞蹈继续教育的创新之路。</w:t>
      </w:r>
      <w:bookmarkStart w:id="0" w:name="_GoBack"/>
      <w:bookmarkEnd w:id="0"/>
    </w:p>
    <w:p>
      <w:pPr>
        <w:pStyle w:val="2"/>
        <w:ind w:firstLine="948" w:firstLineChars="295"/>
        <w:rPr>
          <w:rFonts w:ascii="宋体" w:hAnsi="宋体" w:eastAsia="宋体"/>
          <w:szCs w:val="22"/>
        </w:rPr>
      </w:pPr>
      <w:r>
        <w:rPr>
          <w:rFonts w:hint="eastAsia" w:ascii="宋体" w:hAnsi="宋体" w:eastAsia="宋体"/>
          <w:szCs w:val="22"/>
        </w:rPr>
        <w:t xml:space="preserve">   一、学历继续教育（函授站）承办单位</w:t>
      </w:r>
      <w:r>
        <w:rPr>
          <w:rFonts w:hint="eastAsia" w:ascii="宋体" w:hAnsi="宋体" w:eastAsia="宋体"/>
          <w:szCs w:val="22"/>
        </w:rPr>
        <w:tab/>
      </w:r>
    </w:p>
    <w:tbl>
      <w:tblPr>
        <w:tblStyle w:val="9"/>
        <w:tblpPr w:leftFromText="180" w:rightFromText="180" w:vertAnchor="text" w:horzAnchor="page" w:tblpX="919" w:tblpY="844"/>
        <w:tblOverlap w:val="never"/>
        <w:tblW w:w="10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512"/>
        <w:gridCol w:w="360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Pr>
          <w:p>
            <w:pPr>
              <w:jc w:val="center"/>
              <w:rPr>
                <w:b/>
                <w:bCs/>
                <w:color w:val="000000"/>
                <w:sz w:val="28"/>
                <w:szCs w:val="28"/>
              </w:rPr>
            </w:pPr>
            <w:r>
              <w:rPr>
                <w:rFonts w:hint="eastAsia"/>
                <w:b/>
                <w:bCs/>
                <w:color w:val="000000"/>
                <w:sz w:val="28"/>
                <w:szCs w:val="28"/>
              </w:rPr>
              <w:t>序号</w:t>
            </w:r>
          </w:p>
        </w:tc>
        <w:tc>
          <w:tcPr>
            <w:tcW w:w="4512" w:type="dxa"/>
          </w:tcPr>
          <w:p>
            <w:pPr>
              <w:jc w:val="center"/>
              <w:rPr>
                <w:b/>
                <w:bCs/>
                <w:color w:val="000000"/>
                <w:sz w:val="28"/>
                <w:szCs w:val="28"/>
              </w:rPr>
            </w:pPr>
            <w:r>
              <w:rPr>
                <w:rFonts w:hint="eastAsia"/>
                <w:b/>
                <w:bCs/>
                <w:color w:val="000000"/>
                <w:sz w:val="28"/>
                <w:szCs w:val="28"/>
              </w:rPr>
              <w:t>成人高等学历教育函授站名称</w:t>
            </w:r>
          </w:p>
        </w:tc>
        <w:tc>
          <w:tcPr>
            <w:tcW w:w="3602" w:type="dxa"/>
          </w:tcPr>
          <w:p>
            <w:pPr>
              <w:jc w:val="center"/>
              <w:rPr>
                <w:b/>
                <w:bCs/>
                <w:color w:val="000000"/>
                <w:sz w:val="28"/>
                <w:szCs w:val="28"/>
              </w:rPr>
            </w:pPr>
            <w:r>
              <w:rPr>
                <w:rFonts w:hint="eastAsia"/>
                <w:b/>
                <w:bCs/>
                <w:color w:val="000000"/>
                <w:sz w:val="28"/>
                <w:szCs w:val="28"/>
              </w:rPr>
              <w:t>承办单位</w:t>
            </w:r>
          </w:p>
        </w:tc>
        <w:tc>
          <w:tcPr>
            <w:tcW w:w="1464" w:type="dxa"/>
          </w:tcPr>
          <w:p>
            <w:pPr>
              <w:jc w:val="center"/>
              <w:rPr>
                <w:b/>
                <w:bCs/>
                <w:color w:val="000000"/>
                <w:sz w:val="28"/>
                <w:szCs w:val="28"/>
              </w:rPr>
            </w:pPr>
            <w:r>
              <w:rPr>
                <w:rFonts w:hint="eastAsia"/>
                <w:b/>
                <w:bCs/>
                <w:color w:val="000000"/>
                <w:sz w:val="28"/>
                <w:szCs w:val="28"/>
              </w:rPr>
              <w:t>办学地点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11" w:type="dxa"/>
          </w:tcPr>
          <w:p>
            <w:pPr>
              <w:jc w:val="center"/>
              <w:rPr>
                <w:color w:val="000000"/>
                <w:sz w:val="28"/>
                <w:szCs w:val="28"/>
              </w:rPr>
            </w:pPr>
            <w:r>
              <w:rPr>
                <w:rFonts w:hint="eastAsia"/>
                <w:color w:val="000000"/>
                <w:sz w:val="28"/>
                <w:szCs w:val="28"/>
              </w:rPr>
              <w:t>1</w:t>
            </w:r>
          </w:p>
        </w:tc>
        <w:tc>
          <w:tcPr>
            <w:tcW w:w="4512" w:type="dxa"/>
          </w:tcPr>
          <w:p>
            <w:pPr>
              <w:spacing w:line="240" w:lineRule="auto"/>
              <w:jc w:val="center"/>
              <w:rPr>
                <w:rFonts w:hint="eastAsia"/>
                <w:color w:val="000000"/>
                <w:sz w:val="24"/>
                <w:szCs w:val="24"/>
              </w:rPr>
            </w:pPr>
            <w:r>
              <w:rPr>
                <w:rFonts w:hint="eastAsia"/>
                <w:color w:val="000000"/>
                <w:sz w:val="24"/>
                <w:szCs w:val="24"/>
              </w:rPr>
              <w:t>北京舞蹈学院辽宁沈阳函授辅导站</w:t>
            </w:r>
          </w:p>
        </w:tc>
        <w:tc>
          <w:tcPr>
            <w:tcW w:w="3602" w:type="dxa"/>
          </w:tcPr>
          <w:p>
            <w:pPr>
              <w:spacing w:line="240" w:lineRule="auto"/>
              <w:jc w:val="center"/>
              <w:rPr>
                <w:rFonts w:hint="eastAsia"/>
                <w:color w:val="000000"/>
                <w:sz w:val="24"/>
                <w:szCs w:val="24"/>
              </w:rPr>
            </w:pPr>
            <w:r>
              <w:rPr>
                <w:rFonts w:hint="eastAsia"/>
                <w:color w:val="000000"/>
                <w:sz w:val="24"/>
                <w:szCs w:val="24"/>
              </w:rPr>
              <w:t>沈阳民族艺术学校</w:t>
            </w:r>
          </w:p>
        </w:tc>
        <w:tc>
          <w:tcPr>
            <w:tcW w:w="1464" w:type="dxa"/>
          </w:tcPr>
          <w:p>
            <w:pPr>
              <w:spacing w:line="240" w:lineRule="auto"/>
              <w:jc w:val="center"/>
              <w:rPr>
                <w:rFonts w:hint="eastAsia"/>
                <w:color w:val="000000"/>
                <w:sz w:val="24"/>
                <w:szCs w:val="24"/>
              </w:rPr>
            </w:pPr>
            <w:r>
              <w:rPr>
                <w:rFonts w:hint="eastAsia"/>
                <w:color w:val="000000"/>
                <w:sz w:val="24"/>
                <w:szCs w:val="24"/>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11" w:type="dxa"/>
          </w:tcPr>
          <w:p>
            <w:pPr>
              <w:jc w:val="center"/>
              <w:rPr>
                <w:color w:val="000000"/>
                <w:sz w:val="28"/>
                <w:szCs w:val="28"/>
              </w:rPr>
            </w:pPr>
            <w:r>
              <w:rPr>
                <w:rFonts w:hint="eastAsia"/>
                <w:color w:val="000000"/>
                <w:sz w:val="28"/>
                <w:szCs w:val="28"/>
              </w:rPr>
              <w:t>2</w:t>
            </w:r>
          </w:p>
        </w:tc>
        <w:tc>
          <w:tcPr>
            <w:tcW w:w="4512" w:type="dxa"/>
          </w:tcPr>
          <w:p>
            <w:pPr>
              <w:spacing w:line="240" w:lineRule="auto"/>
              <w:jc w:val="center"/>
              <w:rPr>
                <w:rFonts w:hint="eastAsia"/>
                <w:color w:val="000000"/>
                <w:sz w:val="24"/>
                <w:szCs w:val="24"/>
              </w:rPr>
            </w:pPr>
            <w:r>
              <w:rPr>
                <w:rFonts w:hint="eastAsia"/>
                <w:color w:val="000000"/>
                <w:sz w:val="24"/>
                <w:szCs w:val="24"/>
              </w:rPr>
              <w:t>北京舞蹈学院湖南长沙函授辅导站</w:t>
            </w:r>
          </w:p>
        </w:tc>
        <w:tc>
          <w:tcPr>
            <w:tcW w:w="3602" w:type="dxa"/>
          </w:tcPr>
          <w:p>
            <w:pPr>
              <w:spacing w:line="240" w:lineRule="auto"/>
              <w:jc w:val="center"/>
              <w:rPr>
                <w:rFonts w:hint="eastAsia"/>
                <w:color w:val="000000"/>
                <w:sz w:val="24"/>
                <w:szCs w:val="24"/>
              </w:rPr>
            </w:pPr>
            <w:r>
              <w:rPr>
                <w:rFonts w:hint="eastAsia"/>
                <w:color w:val="000000"/>
                <w:sz w:val="24"/>
                <w:szCs w:val="24"/>
              </w:rPr>
              <w:t>长沙艺术实验学校</w:t>
            </w:r>
          </w:p>
        </w:tc>
        <w:tc>
          <w:tcPr>
            <w:tcW w:w="1464" w:type="dxa"/>
          </w:tcPr>
          <w:p>
            <w:pPr>
              <w:spacing w:line="240" w:lineRule="auto"/>
              <w:jc w:val="center"/>
              <w:rPr>
                <w:rFonts w:hint="eastAsia"/>
                <w:color w:val="000000"/>
                <w:sz w:val="24"/>
                <w:szCs w:val="24"/>
              </w:rPr>
            </w:pPr>
            <w:r>
              <w:rPr>
                <w:rFonts w:hint="eastAsia"/>
                <w:color w:val="000000"/>
                <w:sz w:val="24"/>
                <w:szCs w:val="24"/>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11" w:type="dxa"/>
          </w:tcPr>
          <w:p>
            <w:pPr>
              <w:jc w:val="center"/>
              <w:rPr>
                <w:color w:val="000000"/>
                <w:sz w:val="28"/>
                <w:szCs w:val="28"/>
              </w:rPr>
            </w:pPr>
            <w:r>
              <w:rPr>
                <w:rFonts w:hint="eastAsia"/>
                <w:color w:val="000000"/>
                <w:sz w:val="28"/>
                <w:szCs w:val="28"/>
              </w:rPr>
              <w:t>3</w:t>
            </w:r>
          </w:p>
        </w:tc>
        <w:tc>
          <w:tcPr>
            <w:tcW w:w="4512" w:type="dxa"/>
          </w:tcPr>
          <w:p>
            <w:pPr>
              <w:spacing w:line="240" w:lineRule="auto"/>
              <w:jc w:val="center"/>
              <w:rPr>
                <w:rFonts w:hint="eastAsia"/>
                <w:color w:val="000000"/>
                <w:sz w:val="24"/>
                <w:szCs w:val="24"/>
              </w:rPr>
            </w:pPr>
            <w:r>
              <w:rPr>
                <w:rFonts w:hint="eastAsia"/>
                <w:color w:val="000000"/>
                <w:sz w:val="24"/>
                <w:szCs w:val="24"/>
              </w:rPr>
              <w:t>北京舞蹈学院安徽合肥函授辅导站</w:t>
            </w:r>
          </w:p>
        </w:tc>
        <w:tc>
          <w:tcPr>
            <w:tcW w:w="3602" w:type="dxa"/>
          </w:tcPr>
          <w:p>
            <w:pPr>
              <w:spacing w:line="240" w:lineRule="auto"/>
              <w:jc w:val="center"/>
              <w:rPr>
                <w:rFonts w:hint="eastAsia"/>
                <w:color w:val="000000"/>
                <w:sz w:val="24"/>
                <w:szCs w:val="24"/>
              </w:rPr>
            </w:pPr>
            <w:r>
              <w:rPr>
                <w:rFonts w:hint="eastAsia"/>
                <w:color w:val="000000"/>
                <w:sz w:val="24"/>
                <w:szCs w:val="24"/>
              </w:rPr>
              <w:t>安徽艺术职业学院</w:t>
            </w:r>
          </w:p>
        </w:tc>
        <w:tc>
          <w:tcPr>
            <w:tcW w:w="1464" w:type="dxa"/>
          </w:tcPr>
          <w:p>
            <w:pPr>
              <w:spacing w:line="240" w:lineRule="auto"/>
              <w:jc w:val="center"/>
              <w:rPr>
                <w:rFonts w:hint="eastAsia"/>
                <w:color w:val="000000"/>
                <w:sz w:val="24"/>
                <w:szCs w:val="24"/>
              </w:rPr>
            </w:pPr>
            <w:r>
              <w:rPr>
                <w:rFonts w:hint="eastAsia"/>
                <w:color w:val="000000"/>
                <w:sz w:val="24"/>
                <w:szCs w:val="24"/>
              </w:rPr>
              <w:t>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11" w:type="dxa"/>
          </w:tcPr>
          <w:p>
            <w:pPr>
              <w:jc w:val="center"/>
              <w:rPr>
                <w:color w:val="000000"/>
                <w:sz w:val="28"/>
                <w:szCs w:val="28"/>
              </w:rPr>
            </w:pPr>
            <w:r>
              <w:rPr>
                <w:rFonts w:hint="eastAsia"/>
                <w:color w:val="000000"/>
                <w:sz w:val="28"/>
                <w:szCs w:val="28"/>
              </w:rPr>
              <w:t>4</w:t>
            </w:r>
          </w:p>
        </w:tc>
        <w:tc>
          <w:tcPr>
            <w:tcW w:w="4512" w:type="dxa"/>
          </w:tcPr>
          <w:p>
            <w:pPr>
              <w:spacing w:line="240" w:lineRule="auto"/>
              <w:jc w:val="center"/>
              <w:rPr>
                <w:rFonts w:hint="eastAsia"/>
                <w:color w:val="000000"/>
                <w:sz w:val="24"/>
                <w:szCs w:val="24"/>
              </w:rPr>
            </w:pPr>
            <w:r>
              <w:rPr>
                <w:rFonts w:hint="eastAsia"/>
                <w:color w:val="000000"/>
                <w:sz w:val="24"/>
                <w:szCs w:val="24"/>
              </w:rPr>
              <w:t>北京舞蹈学院海南海口函授辅导站</w:t>
            </w:r>
          </w:p>
        </w:tc>
        <w:tc>
          <w:tcPr>
            <w:tcW w:w="3602" w:type="dxa"/>
          </w:tcPr>
          <w:p>
            <w:pPr>
              <w:spacing w:line="240" w:lineRule="auto"/>
              <w:jc w:val="center"/>
              <w:rPr>
                <w:rFonts w:hint="eastAsia"/>
                <w:color w:val="000000"/>
                <w:sz w:val="24"/>
                <w:szCs w:val="24"/>
              </w:rPr>
            </w:pPr>
            <w:r>
              <w:rPr>
                <w:rFonts w:hint="eastAsia"/>
                <w:color w:val="000000"/>
                <w:sz w:val="24"/>
                <w:szCs w:val="24"/>
              </w:rPr>
              <w:t>海南省歌舞团附属芭蕾舞蹈学校</w:t>
            </w:r>
          </w:p>
        </w:tc>
        <w:tc>
          <w:tcPr>
            <w:tcW w:w="1464" w:type="dxa"/>
          </w:tcPr>
          <w:p>
            <w:pPr>
              <w:spacing w:line="240" w:lineRule="auto"/>
              <w:jc w:val="center"/>
              <w:rPr>
                <w:rFonts w:hint="eastAsia"/>
                <w:color w:val="000000"/>
                <w:sz w:val="24"/>
                <w:szCs w:val="24"/>
              </w:rPr>
            </w:pPr>
            <w:r>
              <w:rPr>
                <w:rFonts w:hint="eastAsia"/>
                <w:color w:val="000000"/>
                <w:sz w:val="24"/>
                <w:szCs w:val="24"/>
              </w:rPr>
              <w:t>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11" w:type="dxa"/>
          </w:tcPr>
          <w:p>
            <w:pPr>
              <w:jc w:val="center"/>
              <w:rPr>
                <w:color w:val="000000"/>
                <w:sz w:val="28"/>
                <w:szCs w:val="28"/>
              </w:rPr>
            </w:pPr>
            <w:r>
              <w:rPr>
                <w:rFonts w:hint="eastAsia"/>
                <w:color w:val="000000"/>
                <w:sz w:val="28"/>
                <w:szCs w:val="28"/>
              </w:rPr>
              <w:t>5</w:t>
            </w:r>
          </w:p>
        </w:tc>
        <w:tc>
          <w:tcPr>
            <w:tcW w:w="4512" w:type="dxa"/>
          </w:tcPr>
          <w:p>
            <w:pPr>
              <w:jc w:val="center"/>
              <w:rPr>
                <w:rFonts w:hint="eastAsia"/>
                <w:color w:val="000000"/>
                <w:sz w:val="24"/>
                <w:szCs w:val="24"/>
              </w:rPr>
            </w:pPr>
            <w:r>
              <w:rPr>
                <w:rFonts w:hint="eastAsia"/>
                <w:color w:val="000000"/>
                <w:sz w:val="24"/>
                <w:szCs w:val="24"/>
              </w:rPr>
              <w:t>北京舞蹈学院福建厦门函授辅导站</w:t>
            </w:r>
          </w:p>
        </w:tc>
        <w:tc>
          <w:tcPr>
            <w:tcW w:w="3602" w:type="dxa"/>
          </w:tcPr>
          <w:p>
            <w:pPr>
              <w:jc w:val="center"/>
              <w:rPr>
                <w:rFonts w:hint="eastAsia"/>
                <w:color w:val="000000"/>
                <w:sz w:val="24"/>
                <w:szCs w:val="24"/>
              </w:rPr>
            </w:pPr>
            <w:r>
              <w:rPr>
                <w:rFonts w:hint="eastAsia"/>
                <w:color w:val="000000"/>
                <w:sz w:val="24"/>
                <w:szCs w:val="24"/>
              </w:rPr>
              <w:t>厦门演艺职业学院</w:t>
            </w:r>
          </w:p>
        </w:tc>
        <w:tc>
          <w:tcPr>
            <w:tcW w:w="1464" w:type="dxa"/>
          </w:tcPr>
          <w:p>
            <w:pPr>
              <w:jc w:val="center"/>
              <w:rPr>
                <w:rFonts w:hint="eastAsia"/>
                <w:color w:val="000000"/>
                <w:sz w:val="24"/>
                <w:szCs w:val="24"/>
              </w:rPr>
            </w:pPr>
            <w:r>
              <w:rPr>
                <w:rFonts w:hint="eastAsia"/>
                <w:color w:val="000000"/>
                <w:sz w:val="24"/>
                <w:szCs w:val="24"/>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11" w:type="dxa"/>
          </w:tcPr>
          <w:p>
            <w:pPr>
              <w:jc w:val="center"/>
              <w:rPr>
                <w:color w:val="000000"/>
                <w:sz w:val="28"/>
                <w:szCs w:val="28"/>
              </w:rPr>
            </w:pPr>
            <w:r>
              <w:rPr>
                <w:rFonts w:hint="eastAsia"/>
                <w:color w:val="000000"/>
                <w:sz w:val="28"/>
                <w:szCs w:val="28"/>
              </w:rPr>
              <w:t>6</w:t>
            </w:r>
          </w:p>
        </w:tc>
        <w:tc>
          <w:tcPr>
            <w:tcW w:w="4512" w:type="dxa"/>
          </w:tcPr>
          <w:p>
            <w:pPr>
              <w:jc w:val="center"/>
              <w:rPr>
                <w:rFonts w:hint="eastAsia"/>
                <w:color w:val="000000"/>
                <w:sz w:val="24"/>
                <w:szCs w:val="24"/>
              </w:rPr>
            </w:pPr>
            <w:r>
              <w:rPr>
                <w:rFonts w:hint="eastAsia"/>
                <w:color w:val="000000"/>
                <w:sz w:val="24"/>
                <w:szCs w:val="24"/>
              </w:rPr>
              <w:t>北京舞蹈学院湖北武汉函授辅导站</w:t>
            </w:r>
          </w:p>
        </w:tc>
        <w:tc>
          <w:tcPr>
            <w:tcW w:w="3602" w:type="dxa"/>
          </w:tcPr>
          <w:p>
            <w:pPr>
              <w:jc w:val="center"/>
              <w:rPr>
                <w:rFonts w:hint="eastAsia"/>
                <w:color w:val="000000"/>
                <w:sz w:val="24"/>
                <w:szCs w:val="24"/>
              </w:rPr>
            </w:pPr>
            <w:r>
              <w:rPr>
                <w:rFonts w:hint="eastAsia"/>
                <w:color w:val="000000"/>
                <w:sz w:val="24"/>
                <w:szCs w:val="24"/>
              </w:rPr>
              <w:t>湖北艺术职业学院</w:t>
            </w:r>
          </w:p>
        </w:tc>
        <w:tc>
          <w:tcPr>
            <w:tcW w:w="1464" w:type="dxa"/>
          </w:tcPr>
          <w:p>
            <w:pPr>
              <w:jc w:val="center"/>
              <w:rPr>
                <w:rFonts w:hint="eastAsia"/>
                <w:color w:val="000000"/>
                <w:sz w:val="24"/>
                <w:szCs w:val="24"/>
              </w:rPr>
            </w:pPr>
            <w:r>
              <w:rPr>
                <w:rFonts w:hint="eastAsia"/>
                <w:color w:val="000000"/>
                <w:sz w:val="24"/>
                <w:szCs w:val="24"/>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11" w:type="dxa"/>
          </w:tcPr>
          <w:p>
            <w:pPr>
              <w:jc w:val="center"/>
              <w:rPr>
                <w:color w:val="000000"/>
                <w:sz w:val="28"/>
                <w:szCs w:val="28"/>
              </w:rPr>
            </w:pPr>
            <w:r>
              <w:rPr>
                <w:rFonts w:hint="eastAsia"/>
                <w:color w:val="000000"/>
                <w:sz w:val="28"/>
                <w:szCs w:val="28"/>
              </w:rPr>
              <w:t>7</w:t>
            </w:r>
          </w:p>
        </w:tc>
        <w:tc>
          <w:tcPr>
            <w:tcW w:w="4512" w:type="dxa"/>
          </w:tcPr>
          <w:p>
            <w:pPr>
              <w:jc w:val="center"/>
              <w:rPr>
                <w:rFonts w:hint="eastAsia"/>
                <w:color w:val="000000"/>
                <w:sz w:val="24"/>
                <w:szCs w:val="24"/>
              </w:rPr>
            </w:pPr>
            <w:r>
              <w:rPr>
                <w:rFonts w:hint="eastAsia"/>
                <w:color w:val="000000"/>
                <w:sz w:val="24"/>
                <w:szCs w:val="24"/>
              </w:rPr>
              <w:t>北京舞蹈学院北京现代音乐研修学院</w:t>
            </w:r>
          </w:p>
          <w:p>
            <w:pPr>
              <w:jc w:val="center"/>
              <w:rPr>
                <w:rFonts w:hint="eastAsia"/>
                <w:color w:val="000000"/>
                <w:sz w:val="24"/>
                <w:szCs w:val="24"/>
              </w:rPr>
            </w:pPr>
            <w:r>
              <w:rPr>
                <w:rFonts w:hint="eastAsia"/>
                <w:color w:val="000000"/>
                <w:sz w:val="24"/>
                <w:szCs w:val="24"/>
              </w:rPr>
              <w:t>校外教学站</w:t>
            </w:r>
          </w:p>
        </w:tc>
        <w:tc>
          <w:tcPr>
            <w:tcW w:w="3602" w:type="dxa"/>
          </w:tcPr>
          <w:p>
            <w:pPr>
              <w:jc w:val="center"/>
              <w:rPr>
                <w:rFonts w:hint="eastAsia"/>
                <w:color w:val="000000"/>
                <w:sz w:val="24"/>
                <w:szCs w:val="24"/>
              </w:rPr>
            </w:pPr>
            <w:r>
              <w:rPr>
                <w:rFonts w:hint="eastAsia"/>
                <w:color w:val="000000"/>
                <w:sz w:val="24"/>
                <w:szCs w:val="24"/>
              </w:rPr>
              <w:t>北京现代音乐研修学院</w:t>
            </w:r>
          </w:p>
        </w:tc>
        <w:tc>
          <w:tcPr>
            <w:tcW w:w="1464" w:type="dxa"/>
          </w:tcPr>
          <w:p>
            <w:pPr>
              <w:jc w:val="center"/>
              <w:rPr>
                <w:rFonts w:hint="eastAsia"/>
                <w:color w:val="000000"/>
                <w:sz w:val="24"/>
                <w:szCs w:val="24"/>
              </w:rPr>
            </w:pPr>
            <w:r>
              <w:rPr>
                <w:rFonts w:hint="eastAsia"/>
                <w:color w:val="000000"/>
                <w:sz w:val="24"/>
                <w:szCs w:val="24"/>
              </w:rPr>
              <w:t>北京</w:t>
            </w:r>
          </w:p>
        </w:tc>
      </w:tr>
    </w:tbl>
    <w:p>
      <w:pPr>
        <w:tabs>
          <w:tab w:val="left" w:pos="4290"/>
        </w:tabs>
        <w:spacing w:line="360" w:lineRule="auto"/>
        <w:rPr>
          <w:rFonts w:ascii="宋体" w:hAnsi="宋体" w:eastAsia="宋体" w:cstheme="majorBidi"/>
          <w:b/>
          <w:bCs/>
          <w:sz w:val="32"/>
        </w:rPr>
      </w:pPr>
    </w:p>
    <w:p>
      <w:pPr>
        <w:pStyle w:val="2"/>
        <w:numPr>
          <w:ilvl w:val="0"/>
          <w:numId w:val="1"/>
        </w:numPr>
        <w:ind w:firstLine="1269" w:firstLineChars="395"/>
        <w:rPr>
          <w:rFonts w:hint="eastAsia" w:ascii="宋体" w:hAnsi="宋体" w:eastAsia="宋体"/>
          <w:szCs w:val="22"/>
        </w:rPr>
      </w:pPr>
      <w:r>
        <w:rPr>
          <w:rFonts w:hint="eastAsia" w:ascii="宋体" w:hAnsi="宋体" w:eastAsia="宋体"/>
          <w:szCs w:val="22"/>
        </w:rPr>
        <w:t>非学历继续教育（培训）承办单位</w:t>
      </w:r>
    </w:p>
    <w:p>
      <w:pPr>
        <w:numPr>
          <w:ilvl w:val="0"/>
          <w:numId w:val="0"/>
        </w:numPr>
      </w:pP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52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b/>
                <w:bCs/>
                <w:color w:val="000000"/>
                <w:sz w:val="28"/>
                <w:szCs w:val="28"/>
              </w:rPr>
            </w:pPr>
            <w:r>
              <w:rPr>
                <w:rFonts w:hint="eastAsia"/>
                <w:b/>
                <w:bCs/>
                <w:color w:val="000000"/>
                <w:sz w:val="28"/>
                <w:szCs w:val="28"/>
              </w:rPr>
              <w:t>序号</w:t>
            </w:r>
          </w:p>
        </w:tc>
        <w:tc>
          <w:tcPr>
            <w:tcW w:w="5528" w:type="dxa"/>
            <w:vAlign w:val="bottom"/>
          </w:tcPr>
          <w:p>
            <w:pPr>
              <w:jc w:val="center"/>
              <w:rPr>
                <w:rFonts w:ascii="宋体" w:hAnsi="宋体" w:eastAsia="宋体" w:cs="宋体"/>
                <w:b/>
                <w:bCs/>
                <w:color w:val="000000"/>
                <w:sz w:val="28"/>
                <w:szCs w:val="28"/>
              </w:rPr>
            </w:pPr>
            <w:r>
              <w:rPr>
                <w:rFonts w:hint="eastAsia"/>
                <w:b/>
                <w:bCs/>
                <w:color w:val="000000"/>
                <w:sz w:val="28"/>
                <w:szCs w:val="28"/>
              </w:rPr>
              <w:t>培训机构</w:t>
            </w:r>
          </w:p>
        </w:tc>
        <w:tc>
          <w:tcPr>
            <w:tcW w:w="1899" w:type="dxa"/>
            <w:vAlign w:val="bottom"/>
          </w:tcPr>
          <w:p>
            <w:pPr>
              <w:jc w:val="center"/>
              <w:rPr>
                <w:rFonts w:ascii="宋体" w:hAnsi="宋体" w:eastAsia="宋体" w:cs="宋体"/>
                <w:b/>
                <w:bCs/>
                <w:color w:val="000000"/>
                <w:sz w:val="28"/>
                <w:szCs w:val="28"/>
              </w:rPr>
            </w:pPr>
            <w:r>
              <w:rPr>
                <w:rFonts w:hint="eastAsia"/>
                <w:b/>
                <w:bCs/>
                <w:color w:val="000000"/>
                <w:sz w:val="28"/>
                <w:szCs w:val="28"/>
              </w:rPr>
              <w:t>办学地点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济南演艺集团有限公司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2</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安徽合肥皖玲文化艺术有限责任公司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3</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重庆学信教育咨询有限公司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4</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邢台市红云少年舞蹈专业艺术学校</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5</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牡丹江月舞文化艺术咨询服务有限公司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牡丹江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6</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徐州市鼓楼区靓点舞蹈培训中心</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徐州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7</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江西擎苍文化传媒有限公司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南昌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8</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杭州金耘堂教育咨询有限公司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9</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南阳易成易美文化传播有限公司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南阳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10</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厦门演艺职业学院</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11</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潍坊市潍城区华彩艺术活动中心</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12</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深圳花雨艺术有限公司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13</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沈阳民族艺术学校</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14</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武汉天创博艺文化有限公司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15</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河南省小太阳少儿艺术团</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郑州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16</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郑州中原银星少儿艺术学校</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郑州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17</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红苹果艺术学校</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赤峰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18</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大庆琢琳舞蹈培训学校</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大庆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19</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福州凤舞传承文化发展有限公司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20</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贺州民族旅游艺术职业学校</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贺州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21</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广州艺聚成名教育科技发展有限公司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22</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甘肃艺之源文化传媒有限公司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甘肃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23</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贵阳市云岩区美迪艺术中心</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贵阳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24</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重庆华舞乐章艺术培训有限公司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25</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澳门国际文化艺术交流协会</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北京(本校)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26</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包头艺术职业学校</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包头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sz w:val="28"/>
                <w:szCs w:val="28"/>
              </w:rPr>
            </w:pPr>
            <w:r>
              <w:rPr>
                <w:rFonts w:hint="eastAsia"/>
                <w:color w:val="000000"/>
                <w:sz w:val="28"/>
                <w:szCs w:val="28"/>
              </w:rPr>
              <w:t>27</w:t>
            </w:r>
          </w:p>
        </w:tc>
        <w:tc>
          <w:tcPr>
            <w:tcW w:w="5528" w:type="dxa"/>
            <w:vAlign w:val="bottom"/>
          </w:tcPr>
          <w:p>
            <w:pPr>
              <w:jc w:val="center"/>
              <w:rPr>
                <w:rFonts w:ascii="宋体" w:hAnsi="宋体" w:eastAsia="宋体" w:cs="宋体"/>
                <w:color w:val="000000"/>
                <w:sz w:val="28"/>
                <w:szCs w:val="28"/>
              </w:rPr>
            </w:pPr>
            <w:r>
              <w:rPr>
                <w:rFonts w:hint="eastAsia"/>
                <w:color w:val="000000"/>
                <w:sz w:val="28"/>
                <w:szCs w:val="28"/>
              </w:rPr>
              <w:t>苏州博才文化艺术有限公司</w:t>
            </w:r>
          </w:p>
        </w:tc>
        <w:tc>
          <w:tcPr>
            <w:tcW w:w="1899" w:type="dxa"/>
            <w:vAlign w:val="bottom"/>
          </w:tcPr>
          <w:p>
            <w:pPr>
              <w:jc w:val="center"/>
              <w:rPr>
                <w:rFonts w:ascii="宋体" w:hAnsi="宋体" w:eastAsia="宋体" w:cs="宋体"/>
                <w:color w:val="000000"/>
                <w:sz w:val="28"/>
                <w:szCs w:val="28"/>
              </w:rPr>
            </w:pPr>
            <w:r>
              <w:rPr>
                <w:rFonts w:hint="eastAsia"/>
                <w:color w:val="000000"/>
                <w:sz w:val="28"/>
                <w:szCs w:val="28"/>
              </w:rPr>
              <w:t>苏州</w:t>
            </w:r>
          </w:p>
        </w:tc>
      </w:tr>
    </w:tbl>
    <w:p>
      <w:pPr>
        <w:widowControl/>
        <w:jc w:val="left"/>
        <w:rPr>
          <w:rFonts w:ascii="宋体" w:hAnsi="宋体" w:eastAsia="宋体"/>
          <w:sz w:val="22"/>
        </w:rPr>
      </w:pPr>
    </w:p>
    <w:p>
      <w:pPr>
        <w:widowControl/>
        <w:jc w:val="left"/>
        <w:rPr>
          <w:rFonts w:ascii="宋体" w:hAnsi="宋体" w:eastAsia="宋体"/>
          <w:sz w:val="22"/>
        </w:rPr>
      </w:pPr>
    </w:p>
    <w:p>
      <w:pPr>
        <w:widowControl/>
        <w:jc w:val="left"/>
        <w:rPr>
          <w:rFonts w:ascii="宋体" w:hAnsi="宋体" w:eastAsia="宋体"/>
          <w:sz w:val="22"/>
        </w:rPr>
      </w:pPr>
    </w:p>
    <w:p>
      <w:pPr>
        <w:widowControl/>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我院整合舞蹈教育领域的优质资源，与各舞蹈院校共同搭建舞蹈教学与创编的交流平台，主办了多期“全国舞蹈教师编创与美育研修班”。经过研修班学习之后，教师们回到原单位进行实践创作，又带着作品回到学院进行展示并获得专家点评，获得了理论与实践的双丰收，从而进一步提升了舞蹈教师的教学与编创能力、促进了各地区舞蹈继续教育的交流与合作。</w:t>
      </w:r>
    </w:p>
    <w:p>
      <w:pPr>
        <w:widowControl/>
        <w:ind w:firstLine="560" w:firstLineChars="200"/>
        <w:jc w:val="left"/>
        <w:rPr>
          <w:rFonts w:hint="eastAsia" w:ascii="宋体" w:hAnsi="宋体" w:eastAsia="宋体" w:cs="Times New Roman"/>
          <w:sz w:val="28"/>
          <w:szCs w:val="28"/>
        </w:rPr>
      </w:pPr>
    </w:p>
    <w:p>
      <w:pPr>
        <w:pStyle w:val="2"/>
        <w:ind w:firstLine="790" w:firstLineChars="246"/>
        <w:rPr>
          <w:rFonts w:ascii="宋体" w:hAnsi="宋体" w:eastAsia="宋体"/>
          <w:szCs w:val="22"/>
        </w:rPr>
      </w:pPr>
      <w:r>
        <w:rPr>
          <w:rFonts w:hint="eastAsia" w:ascii="宋体" w:hAnsi="宋体" w:eastAsia="宋体"/>
          <w:szCs w:val="22"/>
        </w:rPr>
        <w:t>三、大型活动（研修班及成果展示）承办单位</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52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b/>
                <w:bCs/>
                <w:color w:val="000000" w:themeColor="text1"/>
                <w:sz w:val="28"/>
                <w:szCs w:val="28"/>
              </w:rPr>
            </w:pPr>
            <w:r>
              <w:rPr>
                <w:rFonts w:hint="eastAsia"/>
                <w:b/>
                <w:bCs/>
                <w:color w:val="000000" w:themeColor="text1"/>
                <w:sz w:val="28"/>
                <w:szCs w:val="28"/>
              </w:rPr>
              <w:t>序号</w:t>
            </w:r>
          </w:p>
        </w:tc>
        <w:tc>
          <w:tcPr>
            <w:tcW w:w="5528" w:type="dxa"/>
            <w:vAlign w:val="bottom"/>
          </w:tcPr>
          <w:p>
            <w:pPr>
              <w:jc w:val="center"/>
              <w:rPr>
                <w:b/>
                <w:bCs/>
                <w:color w:val="000000" w:themeColor="text1"/>
                <w:sz w:val="28"/>
                <w:szCs w:val="28"/>
              </w:rPr>
            </w:pPr>
            <w:r>
              <w:rPr>
                <w:rFonts w:hint="eastAsia"/>
                <w:b/>
                <w:bCs/>
                <w:color w:val="000000" w:themeColor="text1"/>
                <w:sz w:val="28"/>
                <w:szCs w:val="28"/>
              </w:rPr>
              <w:t>研修班培训机构</w:t>
            </w:r>
          </w:p>
        </w:tc>
        <w:tc>
          <w:tcPr>
            <w:tcW w:w="1899" w:type="dxa"/>
            <w:vAlign w:val="bottom"/>
          </w:tcPr>
          <w:p>
            <w:pPr>
              <w:jc w:val="center"/>
              <w:rPr>
                <w:rFonts w:ascii="宋体" w:hAnsi="宋体" w:eastAsia="宋体" w:cs="宋体"/>
                <w:b/>
                <w:bCs/>
                <w:color w:val="000000" w:themeColor="text1"/>
                <w:sz w:val="28"/>
                <w:szCs w:val="28"/>
              </w:rPr>
            </w:pPr>
            <w:r>
              <w:rPr>
                <w:rFonts w:hint="eastAsia"/>
                <w:b/>
                <w:bCs/>
                <w:color w:val="000000" w:themeColor="text1"/>
                <w:sz w:val="28"/>
                <w:szCs w:val="28"/>
              </w:rPr>
              <w:t>办学地点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themeColor="text1"/>
                <w:sz w:val="28"/>
                <w:szCs w:val="28"/>
              </w:rPr>
            </w:pPr>
            <w:r>
              <w:rPr>
                <w:rFonts w:hint="eastAsia" w:ascii="宋体" w:hAnsi="宋体" w:eastAsia="宋体" w:cs="宋体"/>
                <w:b/>
                <w:bCs/>
                <w:color w:val="000000" w:themeColor="text1"/>
                <w:sz w:val="28"/>
                <w:szCs w:val="28"/>
              </w:rPr>
              <w:t>1</w:t>
            </w:r>
          </w:p>
        </w:tc>
        <w:tc>
          <w:tcPr>
            <w:tcW w:w="5528"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北京东方复兴文化发展有限公司</w:t>
            </w:r>
          </w:p>
        </w:tc>
        <w:tc>
          <w:tcPr>
            <w:tcW w:w="1899"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北京、成都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color w:val="000000" w:themeColor="text1"/>
                <w:sz w:val="28"/>
                <w:szCs w:val="28"/>
              </w:rPr>
            </w:pPr>
            <w:r>
              <w:rPr>
                <w:rFonts w:hint="eastAsia"/>
                <w:color w:val="000000" w:themeColor="text1"/>
                <w:sz w:val="28"/>
                <w:szCs w:val="28"/>
              </w:rPr>
              <w:t>2</w:t>
            </w:r>
          </w:p>
        </w:tc>
        <w:tc>
          <w:tcPr>
            <w:tcW w:w="5528" w:type="dxa"/>
            <w:vAlign w:val="bottom"/>
          </w:tcPr>
          <w:p>
            <w:pPr>
              <w:jc w:val="center"/>
              <w:rPr>
                <w:color w:val="000000" w:themeColor="text1"/>
                <w:sz w:val="28"/>
                <w:szCs w:val="28"/>
              </w:rPr>
            </w:pPr>
            <w:r>
              <w:rPr>
                <w:rFonts w:hint="eastAsia"/>
                <w:color w:val="000000" w:themeColor="text1"/>
                <w:sz w:val="28"/>
                <w:szCs w:val="28"/>
              </w:rPr>
              <w:t>阳光创意国际文化传媒（北京）有限公司</w:t>
            </w:r>
          </w:p>
        </w:tc>
        <w:tc>
          <w:tcPr>
            <w:tcW w:w="1899" w:type="dxa"/>
            <w:vAlign w:val="bottom"/>
          </w:tcPr>
          <w:p>
            <w:pPr>
              <w:jc w:val="center"/>
              <w:rPr>
                <w:color w:val="000000" w:themeColor="text1"/>
                <w:sz w:val="28"/>
                <w:szCs w:val="28"/>
              </w:rPr>
            </w:pPr>
            <w:r>
              <w:rPr>
                <w:rFonts w:hint="eastAsia"/>
                <w:color w:val="000000" w:themeColor="text1"/>
                <w:sz w:val="28"/>
                <w:szCs w:val="28"/>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3</w:t>
            </w:r>
          </w:p>
        </w:tc>
        <w:tc>
          <w:tcPr>
            <w:tcW w:w="5528"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北京市名星阁文化交流中心</w:t>
            </w:r>
          </w:p>
        </w:tc>
        <w:tc>
          <w:tcPr>
            <w:tcW w:w="1899"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杭州</w:t>
            </w:r>
          </w:p>
        </w:tc>
      </w:tr>
    </w:tbl>
    <w:p>
      <w:pPr>
        <w:widowControl/>
        <w:jc w:val="left"/>
        <w:rPr>
          <w:rFonts w:ascii="宋体" w:hAnsi="宋体" w:eastAsia="宋体"/>
          <w:sz w:val="22"/>
        </w:rPr>
      </w:pP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52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b/>
                <w:bCs/>
                <w:color w:val="000000" w:themeColor="text1"/>
                <w:sz w:val="28"/>
                <w:szCs w:val="28"/>
              </w:rPr>
            </w:pPr>
            <w:r>
              <w:rPr>
                <w:rFonts w:hint="eastAsia"/>
                <w:b/>
                <w:bCs/>
                <w:color w:val="000000" w:themeColor="text1"/>
                <w:sz w:val="28"/>
                <w:szCs w:val="28"/>
              </w:rPr>
              <w:t>序号</w:t>
            </w:r>
          </w:p>
        </w:tc>
        <w:tc>
          <w:tcPr>
            <w:tcW w:w="5528" w:type="dxa"/>
            <w:vAlign w:val="bottom"/>
          </w:tcPr>
          <w:p>
            <w:pPr>
              <w:jc w:val="center"/>
              <w:rPr>
                <w:rFonts w:ascii="宋体" w:hAnsi="宋体" w:eastAsia="宋体" w:cs="宋体"/>
                <w:b/>
                <w:bCs/>
                <w:color w:val="000000" w:themeColor="text1"/>
                <w:sz w:val="28"/>
                <w:szCs w:val="28"/>
              </w:rPr>
            </w:pPr>
            <w:r>
              <w:rPr>
                <w:rFonts w:hint="eastAsia"/>
                <w:b/>
                <w:bCs/>
                <w:color w:val="000000" w:themeColor="text1"/>
                <w:sz w:val="28"/>
                <w:szCs w:val="28"/>
              </w:rPr>
              <w:t>成果展示培训机构</w:t>
            </w:r>
          </w:p>
        </w:tc>
        <w:tc>
          <w:tcPr>
            <w:tcW w:w="1899" w:type="dxa"/>
            <w:vAlign w:val="bottom"/>
          </w:tcPr>
          <w:p>
            <w:pPr>
              <w:jc w:val="center"/>
              <w:rPr>
                <w:rFonts w:ascii="宋体" w:hAnsi="宋体" w:eastAsia="宋体" w:cs="宋体"/>
                <w:b/>
                <w:bCs/>
                <w:color w:val="000000" w:themeColor="text1"/>
                <w:sz w:val="28"/>
                <w:szCs w:val="28"/>
              </w:rPr>
            </w:pPr>
            <w:r>
              <w:rPr>
                <w:rFonts w:hint="eastAsia"/>
                <w:b/>
                <w:bCs/>
                <w:color w:val="000000" w:themeColor="text1"/>
                <w:sz w:val="28"/>
                <w:szCs w:val="28"/>
              </w:rPr>
              <w:t>办学地点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1</w:t>
            </w:r>
          </w:p>
        </w:tc>
        <w:tc>
          <w:tcPr>
            <w:tcW w:w="5528"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阳光创意国际文化传媒（北京）有限公司</w:t>
            </w:r>
          </w:p>
        </w:tc>
        <w:tc>
          <w:tcPr>
            <w:tcW w:w="1899"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2</w:t>
            </w:r>
          </w:p>
        </w:tc>
        <w:tc>
          <w:tcPr>
            <w:tcW w:w="5528" w:type="dxa"/>
            <w:vAlign w:val="bottom"/>
          </w:tcPr>
          <w:p>
            <w:pPr>
              <w:jc w:val="center"/>
              <w:rPr>
                <w:rFonts w:ascii="宋体" w:hAnsi="宋体" w:eastAsia="宋体" w:cs="宋体"/>
                <w:color w:val="000000" w:themeColor="text1"/>
                <w:sz w:val="28"/>
                <w:szCs w:val="28"/>
              </w:rPr>
            </w:pPr>
            <w:r>
              <w:rPr>
                <w:rFonts w:hint="eastAsia"/>
                <w:color w:val="000000" w:themeColor="text1"/>
                <w:sz w:val="28"/>
                <w:szCs w:val="28"/>
              </w:rPr>
              <w:t>北京东方复兴文化发展有限公司</w:t>
            </w:r>
          </w:p>
        </w:tc>
        <w:tc>
          <w:tcPr>
            <w:tcW w:w="1899" w:type="dxa"/>
            <w:vAlign w:val="bottom"/>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广东</w:t>
            </w:r>
          </w:p>
        </w:tc>
      </w:tr>
    </w:tbl>
    <w:p>
      <w:pPr>
        <w:keepNext w:val="0"/>
        <w:keepLines w:val="0"/>
        <w:pageBreakBefore w:val="0"/>
        <w:widowControl w:val="0"/>
        <w:kinsoku/>
        <w:wordWrap/>
        <w:overflowPunct/>
        <w:topLinePunct w:val="0"/>
        <w:autoSpaceDE/>
        <w:autoSpaceDN/>
        <w:bidi w:val="0"/>
        <w:adjustRightInd/>
        <w:snapToGrid/>
        <w:spacing w:before="624" w:beforeLines="200" w:line="240" w:lineRule="auto"/>
        <w:ind w:left="0" w:leftChars="0" w:right="0" w:rightChars="0" w:firstLine="560" w:firstLineChars="200"/>
        <w:jc w:val="both"/>
        <w:textAlignment w:val="auto"/>
        <w:outlineLvl w:val="9"/>
        <w:rPr>
          <w:rFonts w:hint="eastAsia" w:ascii="宋体" w:hAnsi="宋体" w:eastAsia="宋体"/>
          <w:sz w:val="28"/>
        </w:rPr>
      </w:pPr>
      <w:r>
        <w:rPr>
          <w:rFonts w:hint="eastAsia" w:ascii="宋体" w:hAnsi="宋体" w:eastAsia="宋体"/>
          <w:sz w:val="28"/>
        </w:rPr>
        <w:t>继续教育学院感谢社会各界的关心和信赖，感谢所有承办单位的辛勤付出，诚挚欢迎更多机构和个人加入我们，共同为舞蹈继续教育事业而努力。</w:t>
      </w:r>
    </w:p>
    <w:p>
      <w:pPr>
        <w:keepNext w:val="0"/>
        <w:keepLines w:val="0"/>
        <w:pageBreakBefore w:val="0"/>
        <w:widowControl w:val="0"/>
        <w:kinsoku/>
        <w:wordWrap/>
        <w:overflowPunct/>
        <w:topLinePunct w:val="0"/>
        <w:autoSpaceDE/>
        <w:autoSpaceDN/>
        <w:bidi w:val="0"/>
        <w:adjustRightInd/>
        <w:snapToGrid/>
        <w:spacing w:before="624" w:beforeLines="200" w:line="240" w:lineRule="auto"/>
        <w:ind w:left="0" w:leftChars="0" w:right="0" w:rightChars="0"/>
        <w:jc w:val="both"/>
        <w:textAlignment w:val="auto"/>
        <w:outlineLvl w:val="9"/>
        <w:rPr>
          <w:rFonts w:hint="eastAsia" w:ascii="宋体" w:hAnsi="宋体" w:eastAsia="宋体"/>
          <w:b/>
          <w:bCs/>
          <w:sz w:val="28"/>
          <w:lang w:eastAsia="zh-CN"/>
        </w:rPr>
      </w:pPr>
      <w:r>
        <w:rPr>
          <w:rFonts w:hint="eastAsia" w:ascii="宋体" w:hAnsi="宋体" w:eastAsia="宋体"/>
          <w:b/>
          <w:bCs/>
          <w:sz w:val="28"/>
        </w:rPr>
        <w:t>外联招生部</w:t>
      </w:r>
      <w:r>
        <w:rPr>
          <w:rFonts w:hint="eastAsia" w:ascii="宋体" w:hAnsi="宋体" w:eastAsia="宋体"/>
          <w:b/>
          <w:bCs/>
          <w:sz w:val="28"/>
          <w:lang w:eastAsia="zh-CN"/>
        </w:rPr>
        <w:t>联系方式：</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sz w:val="28"/>
          <w:lang w:eastAsia="zh-CN"/>
        </w:rPr>
      </w:pPr>
      <w:r>
        <w:rPr>
          <w:rFonts w:hint="eastAsia" w:ascii="宋体" w:hAnsi="宋体" w:eastAsia="宋体"/>
          <w:sz w:val="28"/>
        </w:rPr>
        <w:t>成人高等学历教育 （函授站）</w:t>
      </w:r>
      <w:r>
        <w:rPr>
          <w:rFonts w:hint="eastAsia" w:ascii="宋体" w:hAnsi="宋体" w:eastAsia="宋体"/>
          <w:sz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sz w:val="28"/>
          <w:lang w:val="en-US" w:eastAsia="zh-CN"/>
        </w:rPr>
      </w:pPr>
      <w:r>
        <w:rPr>
          <w:rFonts w:hint="eastAsia" w:ascii="宋体" w:hAnsi="宋体" w:eastAsia="宋体"/>
          <w:sz w:val="28"/>
          <w:lang w:eastAsia="zh-CN"/>
        </w:rPr>
        <w:t>电话：</w:t>
      </w:r>
      <w:r>
        <w:rPr>
          <w:rFonts w:hint="eastAsia" w:ascii="宋体" w:hAnsi="宋体" w:eastAsia="宋体"/>
          <w:sz w:val="28"/>
        </w:rPr>
        <w:t>010-68935861</w:t>
      </w:r>
      <w:r>
        <w:rPr>
          <w:rFonts w:hint="eastAsia" w:ascii="宋体" w:hAnsi="宋体" w:eastAsia="宋体"/>
          <w:sz w:val="28"/>
          <w:lang w:val="en-US" w:eastAsia="zh-CN"/>
        </w:rPr>
        <w:t xml:space="preserve"> 电邮：</w:t>
      </w:r>
      <w:r>
        <w:rPr>
          <w:rFonts w:hint="eastAsia" w:ascii="宋体" w:hAnsi="宋体" w:eastAsia="宋体"/>
          <w:sz w:val="28"/>
        </w:rPr>
        <w:fldChar w:fldCharType="begin"/>
      </w:r>
      <w:r>
        <w:rPr>
          <w:rFonts w:hint="eastAsia" w:ascii="宋体" w:hAnsi="宋体" w:eastAsia="宋体"/>
          <w:sz w:val="28"/>
        </w:rPr>
        <w:instrText xml:space="preserve"> HYPERLINK "mailto:futher-edu@bda.edu.cn" </w:instrText>
      </w:r>
      <w:r>
        <w:rPr>
          <w:rFonts w:hint="eastAsia" w:ascii="宋体" w:hAnsi="宋体" w:eastAsia="宋体"/>
          <w:sz w:val="28"/>
        </w:rPr>
        <w:fldChar w:fldCharType="separate"/>
      </w:r>
      <w:r>
        <w:rPr>
          <w:rFonts w:hint="eastAsia" w:ascii="宋体" w:hAnsi="宋体" w:eastAsia="宋体"/>
          <w:sz w:val="28"/>
        </w:rPr>
        <w:t>futher-edu@bda.edu.cn</w:t>
      </w:r>
      <w:r>
        <w:rPr>
          <w:rFonts w:hint="eastAsia" w:ascii="宋体" w:hAnsi="宋体" w:eastAsia="宋体"/>
          <w:sz w:val="28"/>
        </w:rPr>
        <w:fldChar w:fldCharType="end"/>
      </w:r>
      <w:r>
        <w:rPr>
          <w:rFonts w:hint="eastAsia" w:ascii="宋体" w:hAnsi="宋体" w:eastAsia="宋体"/>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sz w:val="28"/>
          <w:lang w:eastAsia="zh-CN"/>
        </w:rPr>
      </w:pPr>
      <w:r>
        <w:rPr>
          <w:rFonts w:hint="eastAsia" w:ascii="宋体" w:hAnsi="宋体" w:eastAsia="宋体"/>
          <w:sz w:val="28"/>
        </w:rPr>
        <w:t>非学历继续教育（培训）</w:t>
      </w:r>
      <w:r>
        <w:rPr>
          <w:rFonts w:hint="eastAsia" w:ascii="宋体" w:hAnsi="宋体" w:eastAsia="宋体"/>
          <w:sz w:val="28"/>
          <w:lang w:val="en-US" w:eastAsia="zh-CN"/>
        </w:rPr>
        <w:t>/</w:t>
      </w:r>
      <w:r>
        <w:rPr>
          <w:rFonts w:hint="eastAsia" w:ascii="宋体" w:hAnsi="宋体" w:eastAsia="宋体"/>
          <w:sz w:val="28"/>
        </w:rPr>
        <w:t>大型活动（研修班及成果展示）</w:t>
      </w:r>
      <w:r>
        <w:rPr>
          <w:rFonts w:hint="eastAsia" w:ascii="宋体" w:hAnsi="宋体" w:eastAsia="宋体"/>
          <w:sz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宋体" w:hAnsi="宋体" w:eastAsia="宋体"/>
          <w:sz w:val="28"/>
          <w:lang w:val="en-US" w:eastAsia="zh-CN"/>
        </w:rPr>
      </w:pPr>
      <w:r>
        <w:rPr>
          <w:rFonts w:hint="eastAsia" w:ascii="宋体" w:hAnsi="宋体" w:eastAsia="宋体"/>
          <w:sz w:val="28"/>
          <w:lang w:eastAsia="zh-CN"/>
        </w:rPr>
        <w:t>电话：010-68935931 010-68935824 010-68936002</w:t>
      </w:r>
      <w:r>
        <w:rPr>
          <w:rFonts w:hint="eastAsia" w:ascii="宋体" w:hAnsi="宋体" w:eastAsia="宋体"/>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宋体" w:hAnsi="宋体" w:eastAsia="宋体"/>
          <w:sz w:val="28"/>
          <w:lang w:eastAsia="zh-CN"/>
        </w:rPr>
      </w:pPr>
      <w:r>
        <w:rPr>
          <w:rFonts w:hint="eastAsia" w:ascii="宋体" w:hAnsi="宋体" w:eastAsia="宋体"/>
          <w:sz w:val="28"/>
          <w:lang w:val="en-US" w:eastAsia="zh-CN"/>
        </w:rPr>
        <w:t>电邮：</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HYPERLINK "mailto:jxjyxy@bda.edu.cn" </w:instrText>
      </w:r>
      <w:r>
        <w:rPr>
          <w:rFonts w:hint="eastAsia" w:ascii="宋体" w:hAnsi="宋体" w:eastAsia="宋体"/>
          <w:sz w:val="28"/>
          <w:lang w:eastAsia="zh-CN"/>
        </w:rPr>
        <w:fldChar w:fldCharType="separate"/>
      </w:r>
      <w:r>
        <w:rPr>
          <w:rFonts w:hint="eastAsia" w:ascii="宋体" w:hAnsi="宋体" w:eastAsia="宋体"/>
          <w:sz w:val="28"/>
          <w:lang w:eastAsia="zh-CN"/>
        </w:rPr>
        <w:t>jxjyxy@bda.edu.cn</w:t>
      </w:r>
      <w:r>
        <w:rPr>
          <w:rFonts w:hint="eastAsia" w:ascii="宋体" w:hAnsi="宋体" w:eastAsia="宋体"/>
          <w:sz w:val="28"/>
          <w:lang w:eastAsia="zh-CN"/>
        </w:rPr>
        <w:fldChar w:fldCharType="end"/>
      </w:r>
      <w:r>
        <w:rPr>
          <w:rFonts w:hint="eastAsia" w:ascii="宋体" w:hAnsi="宋体" w:eastAsia="宋体"/>
          <w:sz w:val="28"/>
          <w:lang w:eastAsia="zh-CN"/>
        </w:rPr>
        <w:t xml:space="preserve"> </w:t>
      </w:r>
    </w:p>
    <w:sectPr>
      <w:footerReference r:id="rId3" w:type="default"/>
      <w:pgSz w:w="11906" w:h="16838"/>
      <w:pgMar w:top="1247" w:right="1797" w:bottom="1247" w:left="1797" w:header="79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895388"/>
    </w:sdtPr>
    <w:sdtContent>
      <w:sdt>
        <w:sdtPr>
          <w:id w:val="-800615871"/>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9432"/>
    <w:multiLevelType w:val="singleLevel"/>
    <w:tmpl w:val="5A28943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2185"/>
    <w:rsid w:val="00001525"/>
    <w:rsid w:val="00007E9E"/>
    <w:rsid w:val="000126A4"/>
    <w:rsid w:val="00022C44"/>
    <w:rsid w:val="00027F3E"/>
    <w:rsid w:val="0003663E"/>
    <w:rsid w:val="00037319"/>
    <w:rsid w:val="00043989"/>
    <w:rsid w:val="0006245B"/>
    <w:rsid w:val="000654F9"/>
    <w:rsid w:val="000659DA"/>
    <w:rsid w:val="00067CC1"/>
    <w:rsid w:val="000718AA"/>
    <w:rsid w:val="0008128B"/>
    <w:rsid w:val="00086C07"/>
    <w:rsid w:val="00092E9D"/>
    <w:rsid w:val="000B3912"/>
    <w:rsid w:val="000C32AE"/>
    <w:rsid w:val="000C71F8"/>
    <w:rsid w:val="000C7EE1"/>
    <w:rsid w:val="000E135F"/>
    <w:rsid w:val="000E40B3"/>
    <w:rsid w:val="000E658C"/>
    <w:rsid w:val="000F126F"/>
    <w:rsid w:val="000F1F4C"/>
    <w:rsid w:val="000F3855"/>
    <w:rsid w:val="00107370"/>
    <w:rsid w:val="00112287"/>
    <w:rsid w:val="00124B7C"/>
    <w:rsid w:val="001355A7"/>
    <w:rsid w:val="00141283"/>
    <w:rsid w:val="0014614D"/>
    <w:rsid w:val="00154255"/>
    <w:rsid w:val="0015609B"/>
    <w:rsid w:val="001625CD"/>
    <w:rsid w:val="00164739"/>
    <w:rsid w:val="001708D5"/>
    <w:rsid w:val="00170BAE"/>
    <w:rsid w:val="001721CD"/>
    <w:rsid w:val="00172D56"/>
    <w:rsid w:val="001871C9"/>
    <w:rsid w:val="00197F30"/>
    <w:rsid w:val="001B3B28"/>
    <w:rsid w:val="001B6352"/>
    <w:rsid w:val="001D1089"/>
    <w:rsid w:val="001D3F6B"/>
    <w:rsid w:val="001F23D1"/>
    <w:rsid w:val="002024F4"/>
    <w:rsid w:val="002251F9"/>
    <w:rsid w:val="002400F8"/>
    <w:rsid w:val="002460C7"/>
    <w:rsid w:val="00260A2B"/>
    <w:rsid w:val="00267A8F"/>
    <w:rsid w:val="0028650E"/>
    <w:rsid w:val="00293163"/>
    <w:rsid w:val="002A5F4D"/>
    <w:rsid w:val="002A78B8"/>
    <w:rsid w:val="002B1E5E"/>
    <w:rsid w:val="002C6CB9"/>
    <w:rsid w:val="002D350B"/>
    <w:rsid w:val="002D5A33"/>
    <w:rsid w:val="002D5A48"/>
    <w:rsid w:val="002E0709"/>
    <w:rsid w:val="002E0D67"/>
    <w:rsid w:val="002E1EB3"/>
    <w:rsid w:val="002E4BE7"/>
    <w:rsid w:val="002F4535"/>
    <w:rsid w:val="003036F2"/>
    <w:rsid w:val="00313DBC"/>
    <w:rsid w:val="00331E3A"/>
    <w:rsid w:val="00333734"/>
    <w:rsid w:val="00351DE6"/>
    <w:rsid w:val="003525C3"/>
    <w:rsid w:val="0038460E"/>
    <w:rsid w:val="00384BD8"/>
    <w:rsid w:val="00395C11"/>
    <w:rsid w:val="003960F4"/>
    <w:rsid w:val="003B6075"/>
    <w:rsid w:val="003C3B32"/>
    <w:rsid w:val="003C5546"/>
    <w:rsid w:val="003D0F34"/>
    <w:rsid w:val="003D7301"/>
    <w:rsid w:val="003E1754"/>
    <w:rsid w:val="003F4642"/>
    <w:rsid w:val="003F4DCB"/>
    <w:rsid w:val="003F6457"/>
    <w:rsid w:val="004008C0"/>
    <w:rsid w:val="004122B7"/>
    <w:rsid w:val="004219B5"/>
    <w:rsid w:val="00423177"/>
    <w:rsid w:val="00424E00"/>
    <w:rsid w:val="0042525E"/>
    <w:rsid w:val="00434767"/>
    <w:rsid w:val="004461D4"/>
    <w:rsid w:val="00461617"/>
    <w:rsid w:val="004637C7"/>
    <w:rsid w:val="004871E8"/>
    <w:rsid w:val="00497BD5"/>
    <w:rsid w:val="004A3739"/>
    <w:rsid w:val="004B6BDD"/>
    <w:rsid w:val="004C7300"/>
    <w:rsid w:val="004E133B"/>
    <w:rsid w:val="004E76E9"/>
    <w:rsid w:val="004F05EA"/>
    <w:rsid w:val="004F32D3"/>
    <w:rsid w:val="00501B1C"/>
    <w:rsid w:val="00521E82"/>
    <w:rsid w:val="00524B86"/>
    <w:rsid w:val="00525A62"/>
    <w:rsid w:val="00541BA3"/>
    <w:rsid w:val="0056044F"/>
    <w:rsid w:val="00564D42"/>
    <w:rsid w:val="00596E3B"/>
    <w:rsid w:val="005A09D9"/>
    <w:rsid w:val="005A71CF"/>
    <w:rsid w:val="005A7499"/>
    <w:rsid w:val="005B033E"/>
    <w:rsid w:val="005B318F"/>
    <w:rsid w:val="005C3C5C"/>
    <w:rsid w:val="005D1D7C"/>
    <w:rsid w:val="005D47A8"/>
    <w:rsid w:val="005F019A"/>
    <w:rsid w:val="0060107E"/>
    <w:rsid w:val="00601C79"/>
    <w:rsid w:val="00605CDF"/>
    <w:rsid w:val="00606DAE"/>
    <w:rsid w:val="006076C0"/>
    <w:rsid w:val="00610638"/>
    <w:rsid w:val="0062423C"/>
    <w:rsid w:val="00632169"/>
    <w:rsid w:val="00665926"/>
    <w:rsid w:val="00671C89"/>
    <w:rsid w:val="00681F33"/>
    <w:rsid w:val="006928EB"/>
    <w:rsid w:val="006A60CC"/>
    <w:rsid w:val="006D0264"/>
    <w:rsid w:val="006D27D4"/>
    <w:rsid w:val="006D4CF4"/>
    <w:rsid w:val="006F06EB"/>
    <w:rsid w:val="006F3036"/>
    <w:rsid w:val="00710AC1"/>
    <w:rsid w:val="00715E53"/>
    <w:rsid w:val="00725CEA"/>
    <w:rsid w:val="007310FD"/>
    <w:rsid w:val="0073140C"/>
    <w:rsid w:val="00764DB2"/>
    <w:rsid w:val="00767FAA"/>
    <w:rsid w:val="00775118"/>
    <w:rsid w:val="00781710"/>
    <w:rsid w:val="00783F7C"/>
    <w:rsid w:val="00786C54"/>
    <w:rsid w:val="00787D2E"/>
    <w:rsid w:val="007A07EC"/>
    <w:rsid w:val="007A272E"/>
    <w:rsid w:val="007C0E44"/>
    <w:rsid w:val="007C22EA"/>
    <w:rsid w:val="007C2985"/>
    <w:rsid w:val="007C3710"/>
    <w:rsid w:val="007C7C06"/>
    <w:rsid w:val="007D065B"/>
    <w:rsid w:val="007D4001"/>
    <w:rsid w:val="007F3B90"/>
    <w:rsid w:val="007F48DB"/>
    <w:rsid w:val="008178DF"/>
    <w:rsid w:val="008313C9"/>
    <w:rsid w:val="008323D1"/>
    <w:rsid w:val="008363C2"/>
    <w:rsid w:val="008379B6"/>
    <w:rsid w:val="0084554B"/>
    <w:rsid w:val="00847161"/>
    <w:rsid w:val="00847588"/>
    <w:rsid w:val="008705E4"/>
    <w:rsid w:val="008714F4"/>
    <w:rsid w:val="008823C2"/>
    <w:rsid w:val="00893AA5"/>
    <w:rsid w:val="00895844"/>
    <w:rsid w:val="00896257"/>
    <w:rsid w:val="008A4586"/>
    <w:rsid w:val="008A542F"/>
    <w:rsid w:val="008B3387"/>
    <w:rsid w:val="008B4F29"/>
    <w:rsid w:val="008C0C30"/>
    <w:rsid w:val="008C4714"/>
    <w:rsid w:val="009109CF"/>
    <w:rsid w:val="009132E8"/>
    <w:rsid w:val="00924C0A"/>
    <w:rsid w:val="00926563"/>
    <w:rsid w:val="00935AE4"/>
    <w:rsid w:val="00937CBD"/>
    <w:rsid w:val="009405FB"/>
    <w:rsid w:val="00944750"/>
    <w:rsid w:val="00961C34"/>
    <w:rsid w:val="00971243"/>
    <w:rsid w:val="00985825"/>
    <w:rsid w:val="00987317"/>
    <w:rsid w:val="00995788"/>
    <w:rsid w:val="009A15B9"/>
    <w:rsid w:val="009A598C"/>
    <w:rsid w:val="009A678C"/>
    <w:rsid w:val="009C7264"/>
    <w:rsid w:val="009D016E"/>
    <w:rsid w:val="009D128E"/>
    <w:rsid w:val="009E1979"/>
    <w:rsid w:val="009F64E2"/>
    <w:rsid w:val="009F7C9A"/>
    <w:rsid w:val="009F7ED1"/>
    <w:rsid w:val="00A15E10"/>
    <w:rsid w:val="00A2648F"/>
    <w:rsid w:val="00A4155F"/>
    <w:rsid w:val="00A52E21"/>
    <w:rsid w:val="00A52F0E"/>
    <w:rsid w:val="00A5660B"/>
    <w:rsid w:val="00A62E70"/>
    <w:rsid w:val="00A656FA"/>
    <w:rsid w:val="00A65BF4"/>
    <w:rsid w:val="00A6636F"/>
    <w:rsid w:val="00A67C95"/>
    <w:rsid w:val="00A73FD3"/>
    <w:rsid w:val="00A76421"/>
    <w:rsid w:val="00A86816"/>
    <w:rsid w:val="00AA7E70"/>
    <w:rsid w:val="00AB15DD"/>
    <w:rsid w:val="00AD1999"/>
    <w:rsid w:val="00AD5A24"/>
    <w:rsid w:val="00AD63E5"/>
    <w:rsid w:val="00AF4D0F"/>
    <w:rsid w:val="00AF7F92"/>
    <w:rsid w:val="00B04C9A"/>
    <w:rsid w:val="00B050ED"/>
    <w:rsid w:val="00B0584E"/>
    <w:rsid w:val="00B1142B"/>
    <w:rsid w:val="00B22894"/>
    <w:rsid w:val="00B2678A"/>
    <w:rsid w:val="00B56100"/>
    <w:rsid w:val="00B57D70"/>
    <w:rsid w:val="00B760B8"/>
    <w:rsid w:val="00B761FB"/>
    <w:rsid w:val="00B83136"/>
    <w:rsid w:val="00B84B7C"/>
    <w:rsid w:val="00B94197"/>
    <w:rsid w:val="00BA0B02"/>
    <w:rsid w:val="00BB29F4"/>
    <w:rsid w:val="00BB720B"/>
    <w:rsid w:val="00BC2A58"/>
    <w:rsid w:val="00BD592A"/>
    <w:rsid w:val="00BE2478"/>
    <w:rsid w:val="00BF2ACC"/>
    <w:rsid w:val="00C03695"/>
    <w:rsid w:val="00C15657"/>
    <w:rsid w:val="00C41BF8"/>
    <w:rsid w:val="00C476C1"/>
    <w:rsid w:val="00C528FC"/>
    <w:rsid w:val="00C53ACA"/>
    <w:rsid w:val="00C55CF4"/>
    <w:rsid w:val="00C600C7"/>
    <w:rsid w:val="00C60E46"/>
    <w:rsid w:val="00C623FB"/>
    <w:rsid w:val="00C65C75"/>
    <w:rsid w:val="00C67D81"/>
    <w:rsid w:val="00C720BE"/>
    <w:rsid w:val="00C7384C"/>
    <w:rsid w:val="00C80C38"/>
    <w:rsid w:val="00C83101"/>
    <w:rsid w:val="00C83354"/>
    <w:rsid w:val="00C91528"/>
    <w:rsid w:val="00C9415E"/>
    <w:rsid w:val="00CA4F3A"/>
    <w:rsid w:val="00CD58C9"/>
    <w:rsid w:val="00CD7BF1"/>
    <w:rsid w:val="00CF173F"/>
    <w:rsid w:val="00CF4D4C"/>
    <w:rsid w:val="00D20282"/>
    <w:rsid w:val="00D404B4"/>
    <w:rsid w:val="00D67081"/>
    <w:rsid w:val="00D70EB9"/>
    <w:rsid w:val="00D71017"/>
    <w:rsid w:val="00D73A81"/>
    <w:rsid w:val="00D8404F"/>
    <w:rsid w:val="00D8512A"/>
    <w:rsid w:val="00D91641"/>
    <w:rsid w:val="00D93ECA"/>
    <w:rsid w:val="00DA38B3"/>
    <w:rsid w:val="00DB1C9B"/>
    <w:rsid w:val="00DC3537"/>
    <w:rsid w:val="00DC6A1A"/>
    <w:rsid w:val="00DD650B"/>
    <w:rsid w:val="00DF1361"/>
    <w:rsid w:val="00DF56AC"/>
    <w:rsid w:val="00DF7B46"/>
    <w:rsid w:val="00E00A90"/>
    <w:rsid w:val="00E02452"/>
    <w:rsid w:val="00E04579"/>
    <w:rsid w:val="00E0721A"/>
    <w:rsid w:val="00E1251C"/>
    <w:rsid w:val="00E14E8C"/>
    <w:rsid w:val="00E14FBA"/>
    <w:rsid w:val="00E15FBF"/>
    <w:rsid w:val="00E16C47"/>
    <w:rsid w:val="00E22E0C"/>
    <w:rsid w:val="00E35B44"/>
    <w:rsid w:val="00E375BE"/>
    <w:rsid w:val="00E43030"/>
    <w:rsid w:val="00E56CFC"/>
    <w:rsid w:val="00E639E4"/>
    <w:rsid w:val="00E67F06"/>
    <w:rsid w:val="00E7789D"/>
    <w:rsid w:val="00E90713"/>
    <w:rsid w:val="00E93F38"/>
    <w:rsid w:val="00EA0E19"/>
    <w:rsid w:val="00EA0F2B"/>
    <w:rsid w:val="00EA323C"/>
    <w:rsid w:val="00EB726C"/>
    <w:rsid w:val="00EC0C3A"/>
    <w:rsid w:val="00EC485F"/>
    <w:rsid w:val="00EC6FC5"/>
    <w:rsid w:val="00ED1EE1"/>
    <w:rsid w:val="00ED29EB"/>
    <w:rsid w:val="00ED4AC7"/>
    <w:rsid w:val="00ED67CC"/>
    <w:rsid w:val="00ED6EEB"/>
    <w:rsid w:val="00F06322"/>
    <w:rsid w:val="00F07488"/>
    <w:rsid w:val="00F116F0"/>
    <w:rsid w:val="00F13A0F"/>
    <w:rsid w:val="00F15BE6"/>
    <w:rsid w:val="00F35113"/>
    <w:rsid w:val="00F35532"/>
    <w:rsid w:val="00F454B5"/>
    <w:rsid w:val="00F47849"/>
    <w:rsid w:val="00F51027"/>
    <w:rsid w:val="00F55864"/>
    <w:rsid w:val="00F55DCB"/>
    <w:rsid w:val="00F640F5"/>
    <w:rsid w:val="00F749B0"/>
    <w:rsid w:val="00F75501"/>
    <w:rsid w:val="00F92185"/>
    <w:rsid w:val="00F973D8"/>
    <w:rsid w:val="00FA2BF0"/>
    <w:rsid w:val="00FA786F"/>
    <w:rsid w:val="00FB05C6"/>
    <w:rsid w:val="00FD727C"/>
    <w:rsid w:val="02C225A9"/>
    <w:rsid w:val="03A27D1F"/>
    <w:rsid w:val="08DB7119"/>
    <w:rsid w:val="0C806963"/>
    <w:rsid w:val="0C9F58AD"/>
    <w:rsid w:val="0D8D4D37"/>
    <w:rsid w:val="0DFB746B"/>
    <w:rsid w:val="0EC161E4"/>
    <w:rsid w:val="12421CB4"/>
    <w:rsid w:val="14A53541"/>
    <w:rsid w:val="1A480835"/>
    <w:rsid w:val="1D195A99"/>
    <w:rsid w:val="1EF37FDA"/>
    <w:rsid w:val="1FEC4519"/>
    <w:rsid w:val="201B2C97"/>
    <w:rsid w:val="21064FB2"/>
    <w:rsid w:val="23A5370F"/>
    <w:rsid w:val="2467433B"/>
    <w:rsid w:val="27B94679"/>
    <w:rsid w:val="2902142E"/>
    <w:rsid w:val="3A151773"/>
    <w:rsid w:val="3F064C7C"/>
    <w:rsid w:val="3FC454BA"/>
    <w:rsid w:val="405A4FA2"/>
    <w:rsid w:val="45A435F5"/>
    <w:rsid w:val="4E6E440C"/>
    <w:rsid w:val="53054B97"/>
    <w:rsid w:val="5411499D"/>
    <w:rsid w:val="55AD6ED7"/>
    <w:rsid w:val="55E22191"/>
    <w:rsid w:val="56464AEA"/>
    <w:rsid w:val="56F25592"/>
    <w:rsid w:val="5B2C7827"/>
    <w:rsid w:val="5D0D0ACF"/>
    <w:rsid w:val="5F0962A5"/>
    <w:rsid w:val="5FA7538E"/>
    <w:rsid w:val="60D63EEA"/>
    <w:rsid w:val="637B190E"/>
    <w:rsid w:val="684B4EC9"/>
    <w:rsid w:val="691505C9"/>
    <w:rsid w:val="6AFA28FE"/>
    <w:rsid w:val="6D003A69"/>
    <w:rsid w:val="6E1400AE"/>
    <w:rsid w:val="6FEA2812"/>
    <w:rsid w:val="74B77FA4"/>
    <w:rsid w:val="7FEB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 w:type="character" w:customStyle="1" w:styleId="11">
    <w:name w:val="批注框文本 Char"/>
    <w:basedOn w:val="6"/>
    <w:link w:val="3"/>
    <w:semiHidden/>
    <w:qFormat/>
    <w:uiPriority w:val="99"/>
    <w:rPr>
      <w:sz w:val="18"/>
      <w:szCs w:val="18"/>
    </w:rPr>
  </w:style>
  <w:style w:type="character" w:customStyle="1" w:styleId="12">
    <w:name w:val="页眉 Char"/>
    <w:basedOn w:val="6"/>
    <w:link w:val="5"/>
    <w:qFormat/>
    <w:uiPriority w:val="99"/>
    <w:rPr>
      <w:sz w:val="18"/>
      <w:szCs w:val="18"/>
    </w:rPr>
  </w:style>
  <w:style w:type="character" w:customStyle="1" w:styleId="13">
    <w:name w:val="页脚 Char"/>
    <w:basedOn w:val="6"/>
    <w:link w:val="4"/>
    <w:uiPriority w:val="99"/>
    <w:rPr>
      <w:sz w:val="18"/>
      <w:szCs w:val="18"/>
    </w:rPr>
  </w:style>
  <w:style w:type="character" w:customStyle="1" w:styleId="14">
    <w:name w:val="标题 2 Char"/>
    <w:basedOn w:val="6"/>
    <w:link w:val="2"/>
    <w:qFormat/>
    <w:uiPriority w:val="9"/>
    <w:rPr>
      <w:rFonts w:asciiTheme="majorHAnsi" w:hAnsiTheme="majorHAnsi" w:eastAsiaTheme="majorEastAsia" w:cstheme="majorBidi"/>
      <w:b/>
      <w:bCs/>
      <w:sz w:val="32"/>
      <w:szCs w:val="32"/>
    </w:rPr>
  </w:style>
  <w:style w:type="paragraph" w:customStyle="1" w:styleId="15">
    <w:name w:val="无间隔1"/>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6"/>
    <w:link w:val="15"/>
    <w:qFormat/>
    <w:uiPriority w:val="1"/>
    <w:rPr>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B060F-0FD8-49FB-93A0-F06FACB95E2E}">
  <ds:schemaRefs/>
</ds:datastoreItem>
</file>

<file path=docProps/app.xml><?xml version="1.0" encoding="utf-8"?>
<Properties xmlns="http://schemas.openxmlformats.org/officeDocument/2006/extended-properties" xmlns:vt="http://schemas.openxmlformats.org/officeDocument/2006/docPropsVTypes">
  <Template>Normal</Template>
  <Company>北京舞蹈学院舞蹈考级院</Company>
  <Pages>4</Pages>
  <Words>275</Words>
  <Characters>1573</Characters>
  <Lines>13</Lines>
  <Paragraphs>3</Paragraphs>
  <ScaleCrop>false</ScaleCrop>
  <LinksUpToDate>false</LinksUpToDate>
  <CharactersWithSpaces>1845</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2017-06-12T05:49:00Z</dcterms:created>
  <dc:creator>dell</dc:creator>
  <cp:lastModifiedBy>hp</cp:lastModifiedBy>
  <cp:lastPrinted>2017-06-05T07:42:00Z</cp:lastPrinted>
  <dcterms:modified xsi:type="dcterms:W3CDTF">2017-12-07T01:14:01Z</dcterms:modified>
  <dc:subject>2017年6月</dc:subject>
  <dc:title>学院官网公示材料</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